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6339" w14:textId="77777777" w:rsidR="00515A17" w:rsidRPr="00EE3B1E" w:rsidRDefault="00DF2BF7" w:rsidP="00E80AAB">
      <w:pPr>
        <w:pStyle w:val="Nincstrkz"/>
      </w:pPr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19E874B4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E80AAB">
        <w:t>Szent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és szakorvos által megállapított diagnózist. Amennyiben a szakorvosi lelet tartalmazza a betegség diagnózisát alátámasztó laboratóriumi 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166F321C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r w:rsidR="00E80AAB">
        <w:rPr>
          <w:u w:val="single"/>
        </w:rPr>
        <w:t>(</w:t>
      </w:r>
      <w:hyperlink r:id="rId9" w:history="1">
        <w:r w:rsidR="00E80AAB" w:rsidRPr="00743DD5">
          <w:rPr>
            <w:rStyle w:val="Hiperhivatkozs"/>
          </w:rPr>
          <w:t>kothencz.zsuzsanna@kertk.szie.hu</w:t>
        </w:r>
      </w:hyperlink>
      <w:r w:rsidR="00E80AAB">
        <w:rPr>
          <w:u w:val="single"/>
        </w:rPr>
        <w:t xml:space="preserve"> és </w:t>
      </w:r>
      <w:proofErr w:type="spellStart"/>
      <w:r w:rsidR="00E80AAB" w:rsidRPr="00175365">
        <w:rPr>
          <w:rStyle w:val="Hiperhivatkozs"/>
        </w:rPr>
        <w:t>katai.henrietta</w:t>
      </w:r>
      <w:proofErr w:type="spellEnd"/>
      <w:r w:rsidR="00E80AAB" w:rsidRPr="00175365">
        <w:rPr>
          <w:rStyle w:val="Hiperhivatkozs"/>
        </w:rPr>
        <w:t>@fh.szie.hu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  <w:bookmarkStart w:id="0" w:name="_GoBack"/>
      <w:bookmarkEnd w:id="0"/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8B2601E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E80AAB">
        <w:rPr>
          <w:rFonts w:asciiTheme="minorHAnsi" w:hAnsiTheme="minorHAnsi"/>
          <w:b/>
          <w:sz w:val="22"/>
          <w:szCs w:val="22"/>
        </w:rPr>
        <w:t>0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1A9883C9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E80AAB">
        <w:rPr>
          <w:rFonts w:asciiTheme="minorHAnsi" w:hAnsiTheme="minorHAnsi"/>
          <w:b/>
          <w:sz w:val="22"/>
          <w:szCs w:val="22"/>
        </w:rPr>
        <w:t>0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2351320D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E80AAB">
        <w:rPr>
          <w:i/>
          <w:sz w:val="22"/>
          <w:szCs w:val="22"/>
        </w:rPr>
        <w:t>0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E80AAB">
        <w:rPr>
          <w:i/>
          <w:sz w:val="22"/>
          <w:szCs w:val="22"/>
        </w:rPr>
        <w:t>0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10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5365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0AAB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80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80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103@tpf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thencz.zsuzsanna@kert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83B2-5528-453D-9EBE-4EC0DFB8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Windows-felhasználó</cp:lastModifiedBy>
  <cp:revision>3</cp:revision>
  <dcterms:created xsi:type="dcterms:W3CDTF">2019-04-10T10:41:00Z</dcterms:created>
  <dcterms:modified xsi:type="dcterms:W3CDTF">2019-04-10T10:41:00Z</dcterms:modified>
</cp:coreProperties>
</file>